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58" w:rsidRPr="00D00958" w:rsidRDefault="00D00958" w:rsidP="00D00958">
      <w:pPr>
        <w:spacing w:after="0" w:line="312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</w:pPr>
      <w:r w:rsidRPr="00D00958"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  <w:t xml:space="preserve">Контрольные вопросы к зачету по курсу </w:t>
      </w:r>
    </w:p>
    <w:p w:rsidR="00D00958" w:rsidRPr="00D00958" w:rsidRDefault="00D00958" w:rsidP="00D00958">
      <w:pPr>
        <w:spacing w:after="0" w:line="312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</w:pPr>
      <w:r w:rsidRPr="00D00958"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  <w:t>«Налогов</w:t>
      </w:r>
      <w:r w:rsidRPr="00886B87"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  <w:t>ый уч</w:t>
      </w:r>
      <w:r w:rsidRPr="00D00958"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  <w:t>е</w:t>
      </w:r>
      <w:r w:rsidRPr="00886B87"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  <w:t>т и отчетность</w:t>
      </w:r>
      <w:r w:rsidRPr="00D00958">
        <w:rPr>
          <w:rFonts w:ascii="Times New Roman" w:eastAsia="Times New Roman" w:hAnsi="Times New Roman" w:cs="Times New Roman"/>
          <w:b/>
          <w:sz w:val="32"/>
          <w:szCs w:val="24"/>
          <w:lang w:eastAsia="en-US"/>
        </w:rPr>
        <w:t>»</w:t>
      </w:r>
    </w:p>
    <w:p w:rsidR="00C51858" w:rsidRPr="00B327F9" w:rsidRDefault="00C51858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Мировая практика взаимодействия систем бухгалтерского и налогового учета</w:t>
      </w:r>
    </w:p>
    <w:p w:rsidR="00D00958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Становление и развитие налогового учета в России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Понятие и сфера действия налогового учета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Нормативно-правовое регулирование налогового учета в РФ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Пользователи информации налогового учета и их интересы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Цель и задачи налогового учета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Функции налогового учета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Предмет и метод налогового учета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Принципы организации и ведения налогового учета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Базовые понятия и категории налогового учета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Техника и технология налогового учета</w:t>
      </w:r>
      <w:r w:rsidRPr="00B327F9">
        <w:rPr>
          <w:rFonts w:ascii="Times New Roman" w:hAnsi="Times New Roman" w:cs="Times New Roman"/>
          <w:sz w:val="28"/>
          <w:szCs w:val="28"/>
        </w:rPr>
        <w:t xml:space="preserve"> (в том числе м</w:t>
      </w:r>
      <w:r w:rsidRPr="00B327F9">
        <w:rPr>
          <w:rFonts w:ascii="Times New Roman" w:hAnsi="Times New Roman" w:cs="Times New Roman"/>
          <w:sz w:val="28"/>
          <w:szCs w:val="28"/>
        </w:rPr>
        <w:t>одели организации налогового учета</w:t>
      </w:r>
      <w:r w:rsidRPr="00B327F9">
        <w:rPr>
          <w:rFonts w:ascii="Times New Roman" w:hAnsi="Times New Roman" w:cs="Times New Roman"/>
          <w:sz w:val="28"/>
          <w:szCs w:val="28"/>
        </w:rPr>
        <w:t xml:space="preserve"> и и</w:t>
      </w:r>
      <w:r w:rsidRPr="00B327F9">
        <w:rPr>
          <w:rFonts w:ascii="Times New Roman" w:hAnsi="Times New Roman" w:cs="Times New Roman"/>
          <w:sz w:val="28"/>
          <w:szCs w:val="28"/>
        </w:rPr>
        <w:t>нструменты ведения налогового учета</w:t>
      </w:r>
      <w:r w:rsidRPr="00B327F9">
        <w:rPr>
          <w:rFonts w:ascii="Times New Roman" w:hAnsi="Times New Roman" w:cs="Times New Roman"/>
          <w:sz w:val="28"/>
          <w:szCs w:val="28"/>
        </w:rPr>
        <w:t>)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Учетная политика для целей налогообложения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 xml:space="preserve">Порядок исчисления и уплаты налога на прибыль организаций 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Методы признания доходов и расходов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Классификация доходов и расходов в целях налогообложения прибыли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Порядок признания доходов и расходов в целях налогообложения прибыли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прямых и косвенных расходов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Отчетность по налогу на прибыль организаций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Сравнительная классификация доходов в бухгалтерском и налоговом учете</w:t>
      </w:r>
    </w:p>
    <w:p w:rsidR="009A6853" w:rsidRPr="00B327F9" w:rsidRDefault="009A6853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 xml:space="preserve">Налоговый учет доходов </w:t>
      </w:r>
      <w:r w:rsidR="00826AF4" w:rsidRPr="00B327F9">
        <w:rPr>
          <w:rFonts w:ascii="Times New Roman" w:hAnsi="Times New Roman" w:cs="Times New Roman"/>
          <w:sz w:val="28"/>
          <w:szCs w:val="28"/>
        </w:rPr>
        <w:t xml:space="preserve">от реализации </w:t>
      </w:r>
      <w:r w:rsidRPr="00B327F9">
        <w:rPr>
          <w:rFonts w:ascii="Times New Roman" w:hAnsi="Times New Roman" w:cs="Times New Roman"/>
          <w:sz w:val="28"/>
          <w:szCs w:val="28"/>
        </w:rPr>
        <w:t>в целях исчисления налога на прибыль организаций</w:t>
      </w:r>
    </w:p>
    <w:p w:rsidR="009A6853" w:rsidRPr="00B327F9" w:rsidRDefault="00B7259F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Принципы определения цен для целей налогообложения</w:t>
      </w:r>
      <w:r w:rsidRPr="00B327F9">
        <w:rPr>
          <w:rFonts w:ascii="Times New Roman" w:hAnsi="Times New Roman" w:cs="Times New Roman"/>
          <w:sz w:val="28"/>
          <w:szCs w:val="28"/>
        </w:rPr>
        <w:t xml:space="preserve"> (к</w:t>
      </w:r>
      <w:r w:rsidRPr="00B327F9">
        <w:rPr>
          <w:rFonts w:ascii="Times New Roman" w:hAnsi="Times New Roman" w:cs="Times New Roman"/>
          <w:sz w:val="28"/>
          <w:szCs w:val="28"/>
        </w:rPr>
        <w:t>онтролируемые сделки для целей налогообложения</w:t>
      </w:r>
      <w:r w:rsidRPr="00B327F9">
        <w:rPr>
          <w:rFonts w:ascii="Times New Roman" w:hAnsi="Times New Roman" w:cs="Times New Roman"/>
          <w:sz w:val="28"/>
          <w:szCs w:val="28"/>
        </w:rPr>
        <w:t>; л</w:t>
      </w:r>
      <w:r w:rsidRPr="00B327F9">
        <w:rPr>
          <w:rFonts w:ascii="Times New Roman" w:hAnsi="Times New Roman" w:cs="Times New Roman"/>
          <w:sz w:val="28"/>
          <w:szCs w:val="28"/>
        </w:rPr>
        <w:t>ица, признаваемые взаимозависимыми для целей налогообложения</w:t>
      </w:r>
      <w:r w:rsidRPr="00B327F9">
        <w:rPr>
          <w:rFonts w:ascii="Times New Roman" w:hAnsi="Times New Roman" w:cs="Times New Roman"/>
          <w:sz w:val="28"/>
          <w:szCs w:val="28"/>
        </w:rPr>
        <w:t>; м</w:t>
      </w:r>
      <w:r w:rsidRPr="00B327F9">
        <w:rPr>
          <w:rFonts w:ascii="Times New Roman" w:hAnsi="Times New Roman" w:cs="Times New Roman"/>
          <w:sz w:val="28"/>
          <w:szCs w:val="28"/>
        </w:rPr>
        <w:t>етоды проверки соответствия цен рыночным</w:t>
      </w:r>
      <w:r w:rsidRPr="00B327F9">
        <w:rPr>
          <w:rFonts w:ascii="Times New Roman" w:hAnsi="Times New Roman" w:cs="Times New Roman"/>
          <w:sz w:val="28"/>
          <w:szCs w:val="28"/>
        </w:rPr>
        <w:t>)</w:t>
      </w:r>
    </w:p>
    <w:p w:rsidR="00826AF4" w:rsidRPr="00B327F9" w:rsidRDefault="00826AF4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внереализационных доходов</w:t>
      </w:r>
    </w:p>
    <w:p w:rsidR="00826AF4" w:rsidRPr="00B327F9" w:rsidRDefault="00826AF4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Доходы, не учитываемые при определении налоговой базы по налогу на прибыль организаций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Сравнительная классификация расходов в бухгалтерском и налоговом учете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расходов, связанных с производством и реализацией</w:t>
      </w:r>
      <w:r w:rsidRPr="00B327F9">
        <w:rPr>
          <w:rFonts w:ascii="Times New Roman" w:hAnsi="Times New Roman" w:cs="Times New Roman"/>
          <w:sz w:val="28"/>
          <w:szCs w:val="28"/>
        </w:rPr>
        <w:t>: н</w:t>
      </w:r>
      <w:r w:rsidRPr="00B327F9">
        <w:rPr>
          <w:rFonts w:ascii="Times New Roman" w:hAnsi="Times New Roman" w:cs="Times New Roman"/>
          <w:sz w:val="28"/>
          <w:szCs w:val="28"/>
        </w:rPr>
        <w:t>алоговый учет прямых и косвенных расходов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расходов, связанных с производством и реализацией: н</w:t>
      </w:r>
      <w:r w:rsidRPr="00B327F9">
        <w:rPr>
          <w:rFonts w:ascii="Times New Roman" w:hAnsi="Times New Roman" w:cs="Times New Roman"/>
          <w:sz w:val="28"/>
          <w:szCs w:val="28"/>
        </w:rPr>
        <w:t>алоговый учет материальных расходов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расходов, связанных с производством и реализацией: н</w:t>
      </w:r>
      <w:r w:rsidRPr="00B327F9">
        <w:rPr>
          <w:rFonts w:ascii="Times New Roman" w:hAnsi="Times New Roman" w:cs="Times New Roman"/>
          <w:sz w:val="28"/>
          <w:szCs w:val="28"/>
        </w:rPr>
        <w:t>алоговый учет расходов на оплату труда</w:t>
      </w:r>
    </w:p>
    <w:p w:rsidR="00826AF4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расходов, связанных с производством и реализацией: н</w:t>
      </w:r>
      <w:r w:rsidRPr="00B327F9">
        <w:rPr>
          <w:rFonts w:ascii="Times New Roman" w:hAnsi="Times New Roman" w:cs="Times New Roman"/>
          <w:sz w:val="28"/>
          <w:szCs w:val="28"/>
        </w:rPr>
        <w:t>алоговый учет прочих расходов, связанных с производством и (или) реализацией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внереализационных расходов</w:t>
      </w:r>
    </w:p>
    <w:p w:rsidR="00826AF4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Расходы, не учитываемые при определении налоговой базы по налогу на прибыль организаций</w:t>
      </w:r>
    </w:p>
    <w:p w:rsidR="00826AF4" w:rsidRPr="00B327F9" w:rsidRDefault="00826AF4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Налоговые регистры по учету доходов</w:t>
      </w:r>
      <w:r w:rsidRPr="00B327F9">
        <w:rPr>
          <w:rFonts w:ascii="Times New Roman" w:hAnsi="Times New Roman" w:cs="Times New Roman"/>
          <w:sz w:val="28"/>
          <w:szCs w:val="28"/>
        </w:rPr>
        <w:t xml:space="preserve"> и расходов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амортизируемого имущества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Особенности налогового учета нематериальных активов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Нормируемые расходы в налоговом учете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Порядок переноса убытков на будущее при исчислении налога на прибыль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Общий порядок исчисления и уплаты налога на добавленную стоимость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Организация налогового учета по налогу на добавленную стоимость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Первичные документы налогового учета по налогу на добавленную стоимость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Порядок ведения регистров налогового учета налога на добавленную стоимость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Порядок заполнения налоговой декларации по налогу на добавленную стоимость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Учетная политика в целях исчисления налога на добавленную стоимость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Общий порядок исчисления и уплаты единого сельскохозяйственного налога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Налоговая декларация по единому сельскохозяйственному налогу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доходов и расходов при едином сельскохозяйственном налоге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Организация налогового учета при едином сельскохозяйственном налоге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Преимущества и недостатки системы налогообложения для сельскохозяйственных товаропроизводителей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Общая характеристика упрощенной системы налогообложения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Организация и ведение налогового учета при упрощенной системе налогообложения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Налоговая декларация по налогу, уплачиваемому в связи с применением упрощенной системы налогообложения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Налоговый учет доходов и расходов при упрощенной системе налогообложения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Особенности налогового учета основных средств и нематериальных активов при упрощенной системе налогообложения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Преимущества и недостатки упрощенной системы налогообложения, выбор оптимальной налоговой базы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Автоматизированная упрощенная система налогообложения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Понятие и состав налоговой отчетности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Общие требования к формам налоговых деклараций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Способы представления налоговой отчетности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 xml:space="preserve">Состав и содержание налоговой </w:t>
      </w:r>
      <w:r w:rsidRPr="00B327F9">
        <w:rPr>
          <w:rFonts w:ascii="Times New Roman" w:hAnsi="Times New Roman" w:cs="Times New Roman"/>
          <w:sz w:val="28"/>
          <w:szCs w:val="28"/>
        </w:rPr>
        <w:t>отчетности по федеральным налогам и сборам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 xml:space="preserve">Состав и содержание налоговой отчетности по региональным налогам 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Состав и содержание налоговой отчетности по местным налогам и сборам</w:t>
      </w:r>
    </w:p>
    <w:p w:rsidR="0037794D" w:rsidRPr="00B327F9" w:rsidRDefault="0037794D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Состав и содержание налоговой отчетности при применении специальных налоговых режимов</w:t>
      </w:r>
    </w:p>
    <w:p w:rsidR="00B327F9" w:rsidRPr="00B327F9" w:rsidRDefault="00B327F9" w:rsidP="00886B8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F9">
        <w:rPr>
          <w:rFonts w:ascii="Times New Roman" w:hAnsi="Times New Roman" w:cs="Times New Roman"/>
          <w:sz w:val="28"/>
          <w:szCs w:val="28"/>
        </w:rPr>
        <w:t>Цели, задачи и сфера применения ПБУ 18/02 «Учет расчетов по налогу на прибыль организаций»</w:t>
      </w:r>
      <w:bookmarkEnd w:id="0"/>
    </w:p>
    <w:sectPr w:rsidR="00B327F9" w:rsidRPr="00B32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F15B3"/>
    <w:multiLevelType w:val="hybridMultilevel"/>
    <w:tmpl w:val="3FCE0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71E"/>
    <w:rsid w:val="000556A0"/>
    <w:rsid w:val="0037794D"/>
    <w:rsid w:val="006636D4"/>
    <w:rsid w:val="00826AF4"/>
    <w:rsid w:val="00886B87"/>
    <w:rsid w:val="009A6853"/>
    <w:rsid w:val="00B327F9"/>
    <w:rsid w:val="00B7259F"/>
    <w:rsid w:val="00BD271E"/>
    <w:rsid w:val="00C51858"/>
    <w:rsid w:val="00D0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A10F"/>
  <w15:chartTrackingRefBased/>
  <w15:docId w15:val="{B1F92C4E-D14B-4E26-92AB-FD5A9170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8</cp:revision>
  <dcterms:created xsi:type="dcterms:W3CDTF">2024-08-13T14:03:00Z</dcterms:created>
  <dcterms:modified xsi:type="dcterms:W3CDTF">2024-08-14T00:14:00Z</dcterms:modified>
</cp:coreProperties>
</file>